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after="80"/>
      </w:pPr>
      <w:r>
        <w:rPr>
          <w:rFonts w:ascii="Calibri" w:hAnsi="Calibri"/>
          <w:b/>
          <w:color w:val="141414"/>
          <w:sz w:val="50"/>
        </w:rPr>
        <w:t>OBCHODNÍ PODMÍNKY</w:t>
      </w:r>
    </w:p>
    <w:p>
      <w:pPr>
        <w:spacing w:after="320"/>
      </w:pPr>
      <w:r>
        <w:rPr>
          <w:rFonts w:ascii="Calibri" w:hAnsi="Calibri"/>
          <w:color w:val="B17E37"/>
          <w:sz w:val="28"/>
        </w:rPr>
        <w:t>internetového obchodu Velora šperky</w:t>
      </w:r>
    </w:p>
    <w:tbl>
      <w:tblPr>
        <w:tblStyle w:val="TableGrid"/>
        <w:tblW w:type="auto" w:w="0"/>
        <w:tblLayout w:type="fixed"/>
        <w:tblLook w:firstColumn="1" w:firstRow="1" w:lastColumn="0" w:lastRow="0" w:noHBand="0" w:noVBand="1" w:val="04A0"/>
      </w:tblPr>
      <w:tblGrid>
        <w:gridCol w:w="1944"/>
        <w:gridCol w:w="7416"/>
      </w:tblGrid>
      <w:tr>
        <w:tc>
          <w:tcPr>
            <w:tcW w:type="dxa" w:w="1944"/>
            <w:tcMar>
              <w:top w:w="100" w:type="dxa"/>
              <w:start w:w="140" w:type="dxa"/>
              <w:bottom w:w="100" w:type="dxa"/>
              <w:end w:w="140" w:type="dxa"/>
            </w:tcMar>
          </w:tcPr>
          <w:p>
            <w:pPr>
              <w:spacing w:after="0"/>
            </w:pPr>
            <w:r>
              <w:rPr>
                <w:rFonts w:ascii="Calibri" w:hAnsi="Calibri"/>
                <w:b/>
                <w:color w:val="B17E37"/>
                <w:sz w:val="21"/>
              </w:rPr>
              <w:t>Prodávající</w:t>
            </w:r>
          </w:p>
        </w:tc>
        <w:tc>
          <w:tcPr>
            <w:tcW w:type="dxa" w:w="7416"/>
            <w:tcMar>
              <w:top w:w="100" w:type="dxa"/>
              <w:start w:w="140" w:type="dxa"/>
              <w:bottom w:w="100" w:type="dxa"/>
              <w:end w:w="140" w:type="dxa"/>
            </w:tcMar>
          </w:tcPr>
          <w:p>
            <w:pPr>
              <w:spacing w:after="0"/>
            </w:pPr>
            <w:r>
              <w:rPr>
                <w:rFonts w:ascii="Calibri" w:hAnsi="Calibri"/>
                <w:color w:val="141414"/>
                <w:sz w:val="21"/>
              </w:rPr>
              <w:t>Petra Wohlgemuthová</w:t>
            </w:r>
          </w:p>
        </w:tc>
      </w:tr>
      <w:tr>
        <w:tc>
          <w:tcPr>
            <w:tcW w:type="dxa" w:w="1944"/>
            <w:tcMar>
              <w:top w:w="100" w:type="dxa"/>
              <w:start w:w="140" w:type="dxa"/>
              <w:bottom w:w="100" w:type="dxa"/>
              <w:end w:w="140" w:type="dxa"/>
            </w:tcMar>
          </w:tcPr>
          <w:p>
            <w:pPr>
              <w:spacing w:after="0"/>
            </w:pPr>
            <w:r>
              <w:rPr>
                <w:rFonts w:ascii="Calibri" w:hAnsi="Calibri"/>
                <w:b/>
                <w:color w:val="B17E37"/>
                <w:sz w:val="21"/>
              </w:rPr>
              <w:t>IČO</w:t>
            </w:r>
          </w:p>
        </w:tc>
        <w:tc>
          <w:tcPr>
            <w:tcW w:type="dxa" w:w="7416"/>
            <w:tcMar>
              <w:top w:w="100" w:type="dxa"/>
              <w:start w:w="140" w:type="dxa"/>
              <w:bottom w:w="100" w:type="dxa"/>
              <w:end w:w="140" w:type="dxa"/>
            </w:tcMar>
          </w:tcPr>
          <w:p>
            <w:pPr>
              <w:spacing w:after="0"/>
            </w:pPr>
            <w:r>
              <w:rPr>
                <w:rFonts w:ascii="Calibri" w:hAnsi="Calibri"/>
                <w:color w:val="141414"/>
                <w:sz w:val="21"/>
              </w:rPr>
              <w:t>29493455</w:t>
            </w:r>
          </w:p>
        </w:tc>
      </w:tr>
      <w:tr>
        <w:tc>
          <w:tcPr>
            <w:tcW w:type="dxa" w:w="1944"/>
            <w:tcMar>
              <w:top w:w="100" w:type="dxa"/>
              <w:start w:w="140" w:type="dxa"/>
              <w:bottom w:w="100" w:type="dxa"/>
              <w:end w:w="140" w:type="dxa"/>
            </w:tcMar>
          </w:tcPr>
          <w:p>
            <w:pPr>
              <w:spacing w:after="0"/>
            </w:pPr>
            <w:r>
              <w:rPr>
                <w:rFonts w:ascii="Calibri" w:hAnsi="Calibri"/>
                <w:b/>
                <w:color w:val="B17E37"/>
                <w:sz w:val="21"/>
              </w:rPr>
              <w:t>E-shop</w:t>
            </w:r>
          </w:p>
        </w:tc>
        <w:tc>
          <w:tcPr>
            <w:tcW w:type="dxa" w:w="7416"/>
            <w:tcMar>
              <w:top w:w="100" w:type="dxa"/>
              <w:start w:w="140" w:type="dxa"/>
              <w:bottom w:w="100" w:type="dxa"/>
              <w:end w:w="140" w:type="dxa"/>
            </w:tcMar>
          </w:tcPr>
          <w:p>
            <w:pPr>
              <w:spacing w:after="0"/>
            </w:pPr>
            <w:r>
              <w:rPr>
                <w:rFonts w:ascii="Calibri" w:hAnsi="Calibri"/>
                <w:color w:val="141414"/>
                <w:sz w:val="21"/>
              </w:rPr>
              <w:t>www.velorasperky.cz</w:t>
            </w:r>
          </w:p>
        </w:tc>
      </w:tr>
      <w:tr>
        <w:tc>
          <w:tcPr>
            <w:tcW w:type="dxa" w:w="1944"/>
            <w:tcMar>
              <w:top w:w="100" w:type="dxa"/>
              <w:start w:w="140" w:type="dxa"/>
              <w:bottom w:w="100" w:type="dxa"/>
              <w:end w:w="140" w:type="dxa"/>
            </w:tcMar>
          </w:tcPr>
          <w:p>
            <w:pPr>
              <w:spacing w:after="0"/>
            </w:pPr>
            <w:r>
              <w:rPr>
                <w:rFonts w:ascii="Calibri" w:hAnsi="Calibri"/>
                <w:b/>
                <w:color w:val="B17E37"/>
                <w:sz w:val="21"/>
              </w:rPr>
              <w:t>Účinnost</w:t>
            </w:r>
          </w:p>
        </w:tc>
        <w:tc>
          <w:tcPr>
            <w:tcW w:type="dxa" w:w="7416"/>
            <w:tcMar>
              <w:top w:w="100" w:type="dxa"/>
              <w:start w:w="140" w:type="dxa"/>
              <w:bottom w:w="100" w:type="dxa"/>
              <w:end w:w="140" w:type="dxa"/>
            </w:tcMar>
          </w:tcPr>
          <w:p>
            <w:pPr>
              <w:spacing w:after="0"/>
            </w:pPr>
            <w:r>
              <w:rPr>
                <w:rFonts w:ascii="Calibri" w:hAnsi="Calibri"/>
                <w:color w:val="141414"/>
                <w:sz w:val="21"/>
              </w:rPr>
              <w:t>28. července 2026</w:t>
            </w:r>
          </w:p>
        </w:tc>
      </w:tr>
    </w:tbl>
    <w:p/>
    <w:p>
      <w:pPr>
        <w:pStyle w:val="Heading1"/>
        <w:keepNext/>
      </w:pPr>
      <w:r>
        <w:rPr>
          <w:rFonts w:ascii="Calibri" w:hAnsi="Calibri"/>
          <w:b/>
          <w:color w:val="B17E37"/>
          <w:sz w:val="32"/>
        </w:rPr>
        <w:t>1. ZÁKLADNÍ USTANOVENÍ</w:t>
      </w:r>
    </w:p>
    <w:p>
      <w:pPr>
        <w:spacing w:before="0" w:after="120" w:line="264" w:lineRule="auto"/>
      </w:pPr>
      <w:r>
        <w:rPr>
          <w:rFonts w:ascii="Calibri" w:hAnsi="Calibri"/>
          <w:color w:val="141414"/>
          <w:sz w:val="22"/>
        </w:rPr>
        <w:t>Tyto obchodní podmínky upravují vzájemná práva a povinnosti mezi prodávající a kupujícím vznikající při nákupu zboží prostřednictvím internetového obchodu www.velorasperky.cz.</w:t>
      </w:r>
    </w:p>
    <w:p>
      <w:pPr>
        <w:spacing w:before="0" w:after="60"/>
      </w:pPr>
      <w:r>
        <w:rPr>
          <w:rFonts w:ascii="Calibri" w:hAnsi="Calibri"/>
          <w:b/>
          <w:color w:val="141414"/>
          <w:sz w:val="22"/>
        </w:rPr>
        <w:t xml:space="preserve">Prodávající: </w:t>
      </w:r>
      <w:r>
        <w:rPr>
          <w:rFonts w:ascii="Calibri" w:hAnsi="Calibri"/>
          <w:color w:val="141414"/>
          <w:sz w:val="22"/>
        </w:rPr>
        <w:t>Petra Wohlgemuthová, podnikající fyzická osoba podle živnostenského zákona</w:t>
      </w:r>
    </w:p>
    <w:p>
      <w:pPr>
        <w:spacing w:before="0" w:after="60"/>
      </w:pPr>
      <w:r>
        <w:rPr>
          <w:rFonts w:ascii="Calibri" w:hAnsi="Calibri"/>
          <w:b/>
          <w:color w:val="141414"/>
          <w:sz w:val="22"/>
        </w:rPr>
        <w:t xml:space="preserve">Sídlo: </w:t>
      </w:r>
      <w:r>
        <w:rPr>
          <w:rFonts w:ascii="Calibri" w:hAnsi="Calibri"/>
          <w:color w:val="141414"/>
          <w:sz w:val="22"/>
        </w:rPr>
        <w:t>Bukovecká 103/14, 312 00 Plzeň – Doubravka</w:t>
      </w:r>
    </w:p>
    <w:p>
      <w:pPr>
        <w:spacing w:before="0" w:after="60"/>
      </w:pPr>
      <w:r>
        <w:rPr>
          <w:rFonts w:ascii="Calibri" w:hAnsi="Calibri"/>
          <w:b/>
          <w:color w:val="141414"/>
          <w:sz w:val="22"/>
        </w:rPr>
        <w:t xml:space="preserve">IČO: </w:t>
      </w:r>
      <w:r>
        <w:rPr>
          <w:rFonts w:ascii="Calibri" w:hAnsi="Calibri"/>
          <w:color w:val="141414"/>
          <w:sz w:val="22"/>
        </w:rPr>
        <w:t>29493455</w:t>
      </w:r>
    </w:p>
    <w:p>
      <w:pPr>
        <w:spacing w:before="0" w:after="60"/>
      </w:pPr>
      <w:r>
        <w:rPr>
          <w:rFonts w:ascii="Calibri" w:hAnsi="Calibri"/>
          <w:b/>
          <w:color w:val="141414"/>
          <w:sz w:val="22"/>
        </w:rPr>
        <w:t xml:space="preserve">E-mail: </w:t>
      </w:r>
      <w:r>
        <w:rPr>
          <w:rFonts w:ascii="Calibri" w:hAnsi="Calibri"/>
          <w:color w:val="141414"/>
          <w:sz w:val="22"/>
        </w:rPr>
        <w:t>info@velorasperky.cz</w:t>
      </w:r>
    </w:p>
    <w:p>
      <w:pPr>
        <w:spacing w:before="0" w:after="60"/>
      </w:pPr>
      <w:r>
        <w:rPr>
          <w:rFonts w:ascii="Calibri" w:hAnsi="Calibri"/>
          <w:b/>
          <w:color w:val="141414"/>
          <w:sz w:val="22"/>
        </w:rPr>
        <w:t xml:space="preserve">Internetový obchod: </w:t>
      </w:r>
      <w:r>
        <w:rPr>
          <w:rFonts w:ascii="Calibri" w:hAnsi="Calibri"/>
          <w:color w:val="141414"/>
          <w:sz w:val="22"/>
        </w:rPr>
        <w:t>www.velorasperky.cz</w:t>
      </w:r>
    </w:p>
    <w:p>
      <w:pPr>
        <w:spacing w:before="0" w:after="120" w:line="264" w:lineRule="auto"/>
      </w:pPr>
      <w:r>
        <w:rPr>
          <w:rFonts w:ascii="Calibri" w:hAnsi="Calibri"/>
          <w:color w:val="141414"/>
          <w:sz w:val="22"/>
        </w:rPr>
        <w:t>Kupujícím je osoba, která prostřednictvím e-shopu uzavírá s prodávající kupní smlouvu. Je-li kupujícím fyzická osoba, která mimo rámec své podnikatelské činnosti nebo samostatného výkonu povolání uzavírá smlouvu s prodávající, je spotřebitelem.</w:t>
      </w:r>
    </w:p>
    <w:p>
      <w:pPr>
        <w:spacing w:before="0" w:after="120" w:line="264" w:lineRule="auto"/>
      </w:pPr>
      <w:r>
        <w:rPr>
          <w:rFonts w:ascii="Calibri" w:hAnsi="Calibri"/>
          <w:color w:val="141414"/>
          <w:sz w:val="22"/>
        </w:rPr>
        <w:t>Odchylná ujednání uvedená v kupní smlouvě mají přednost před těmito obchodními podmínkami. Obchodní podmínky jsou nedílnou součástí kupní smlouvy. Kupní smlouva se uzavírá v českém jazyce.</w:t>
      </w:r>
    </w:p>
    <w:p>
      <w:pPr>
        <w:pStyle w:val="Heading1"/>
        <w:keepNext/>
      </w:pPr>
      <w:r>
        <w:rPr>
          <w:rFonts w:ascii="Calibri" w:hAnsi="Calibri"/>
          <w:b/>
          <w:color w:val="B17E37"/>
          <w:sz w:val="32"/>
        </w:rPr>
        <w:t>2. INFORMACE O ZBOŽÍ A CENÁCH</w:t>
      </w:r>
    </w:p>
    <w:p>
      <w:pPr>
        <w:spacing w:before="0" w:after="120" w:line="264" w:lineRule="auto"/>
      </w:pPr>
      <w:r>
        <w:rPr>
          <w:rFonts w:ascii="Calibri" w:hAnsi="Calibri"/>
          <w:color w:val="141414"/>
          <w:sz w:val="22"/>
        </w:rPr>
        <w:t>Informace o zboží, jeho hlavních vlastnostech, materiálu, rozměrech, ceně a dostupnosti jsou uvedeny u jednotlivých produktů na e-shopu. Kupující se před odesláním objednávky seznámí s popisem vybraného zboží.</w:t>
      </w:r>
    </w:p>
    <w:p>
      <w:pPr>
        <w:spacing w:before="0" w:after="120" w:line="264" w:lineRule="auto"/>
      </w:pPr>
      <w:r>
        <w:rPr>
          <w:rFonts w:ascii="Calibri" w:hAnsi="Calibri"/>
          <w:color w:val="141414"/>
          <w:sz w:val="22"/>
        </w:rPr>
        <w:t>Fotografie zboží slouží k jeho co nejvěrnějšímu zobrazení. U přírodních nebo nepravidelných materiálů, zejména perel, se mohou jednotlivé kusy nepatrně lišit tvarem, odstínem nebo kresbou. Takové přirozené odchylky samy o sobě nejsou vadou.</w:t>
      </w:r>
    </w:p>
    <w:p>
      <w:pPr>
        <w:spacing w:before="0" w:after="120" w:line="264" w:lineRule="auto"/>
      </w:pPr>
      <w:r>
        <w:rPr>
          <w:rFonts w:ascii="Calibri" w:hAnsi="Calibri"/>
          <w:color w:val="141414"/>
          <w:sz w:val="22"/>
        </w:rPr>
        <w:t>Ceny jsou uvedeny v českých korunách a zahrnují všechny daně a poplatky, které je prodávající povinna podle právních předpisů do ceny zahrnout. Cena dopravy je uvedena samostatně v objednávce před jejím odesláním.</w:t>
      </w:r>
    </w:p>
    <w:p>
      <w:pPr>
        <w:spacing w:before="0" w:after="120" w:line="264" w:lineRule="auto"/>
      </w:pPr>
      <w:r>
        <w:rPr>
          <w:rFonts w:ascii="Calibri" w:hAnsi="Calibri"/>
          <w:color w:val="141414"/>
          <w:sz w:val="22"/>
        </w:rPr>
        <w:t>Prodávající může ceny měnit. Pro kupujícího je rozhodující cena uvedená u zboží v okamžiku odeslání objednávky. Případné slevy nelze vzájemně kombinovat, pokud není u konkrétní akce uvedeno jinak.</w:t>
      </w:r>
    </w:p>
    <w:p>
      <w:pPr>
        <w:spacing w:before="0" w:after="120" w:line="264" w:lineRule="auto"/>
      </w:pPr>
      <w:r>
        <w:rPr>
          <w:rFonts w:ascii="Calibri" w:hAnsi="Calibri"/>
          <w:color w:val="141414"/>
          <w:sz w:val="22"/>
        </w:rPr>
        <w:t>Pokud je na e-shopu nebo v objednávce uvedena zjevně chybná cena, například v důsledku technické chyby, prodávající není povinna dodat zboží za takovou cenu. Kupujícího bez zbytečného odkladu informuje a navrhne další postup.</w:t>
      </w:r>
    </w:p>
    <w:p>
      <w:pPr>
        <w:pStyle w:val="Heading1"/>
        <w:keepNext/>
      </w:pPr>
      <w:r>
        <w:rPr>
          <w:rFonts w:ascii="Calibri" w:hAnsi="Calibri"/>
          <w:b/>
          <w:color w:val="B17E37"/>
          <w:sz w:val="32"/>
        </w:rPr>
        <w:t>3. OBJEDNÁVKA A UZAVŘENÍ KUPNÍ SMLOUVY</w:t>
      </w:r>
    </w:p>
    <w:p>
      <w:pPr>
        <w:spacing w:before="0" w:after="120" w:line="264" w:lineRule="auto"/>
      </w:pPr>
      <w:r>
        <w:rPr>
          <w:rFonts w:ascii="Calibri" w:hAnsi="Calibri"/>
          <w:color w:val="141414"/>
          <w:sz w:val="22"/>
        </w:rPr>
        <w:t>Kupující vytvoří objednávku vložením zboží do košíku, zvolením dopravy a platby a vyplněním požadovaných kontaktních a doručovacích údajů. Před odesláním objednávky může zadané údaje zkontrolovat a opravit.</w:t>
      </w:r>
    </w:p>
    <w:p>
      <w:pPr>
        <w:spacing w:before="0" w:after="120" w:line="264" w:lineRule="auto"/>
      </w:pPr>
      <w:r>
        <w:rPr>
          <w:rFonts w:ascii="Calibri" w:hAnsi="Calibri"/>
          <w:color w:val="141414"/>
          <w:sz w:val="22"/>
        </w:rPr>
        <w:t>Odesláním objednávky prostřednictvím tlačítka vyjadřujícího povinnost platby kupující činí závaznou objednávku. Kupující současně potvrzuje, že se před odesláním objednávky seznámil s těmito obchodními podmínkami a zásadami ochrany osobních údajů.</w:t>
      </w:r>
    </w:p>
    <w:p>
      <w:pPr>
        <w:spacing w:before="0" w:after="120" w:line="264" w:lineRule="auto"/>
      </w:pPr>
      <w:r>
        <w:rPr>
          <w:rFonts w:ascii="Calibri" w:hAnsi="Calibri"/>
          <w:color w:val="141414"/>
          <w:sz w:val="22"/>
        </w:rPr>
        <w:t>Prodávající po přijetí objednávky zašle kupujícímu potvrzení na e-mail uvedený v objednávce. Kupní smlouva je uzavřena doručením potvrzení o přijetí objednávky kupujícímu, není-li v potvrzení výslovně uvedeno jinak.</w:t>
      </w:r>
    </w:p>
    <w:p>
      <w:pPr>
        <w:spacing w:before="0" w:after="120" w:line="264" w:lineRule="auto"/>
      </w:pPr>
      <w:r>
        <w:rPr>
          <w:rFonts w:ascii="Calibri" w:hAnsi="Calibri"/>
          <w:color w:val="141414"/>
          <w:sz w:val="22"/>
        </w:rPr>
        <w:t>Potvrzení objednávky obsahuje shrnutí objednávky a obchodní podmínky nebo odkaz, který umožňuje jejich uložení a opakované zobrazení. Prodávající kupní smlouvu archivuje v elektronické podobě a chrání ji před přístupem třetích osob.</w:t>
      </w:r>
    </w:p>
    <w:p>
      <w:pPr>
        <w:spacing w:before="0" w:after="120" w:line="264" w:lineRule="auto"/>
      </w:pPr>
      <w:r>
        <w:rPr>
          <w:rFonts w:ascii="Calibri" w:hAnsi="Calibri"/>
          <w:color w:val="141414"/>
          <w:sz w:val="22"/>
        </w:rPr>
        <w:t>Prodávající může kupujícího kontaktovat za účelem ověření objednávky, opravy zjevné chyby nebo dohody o náhradním řešení, pokud objednané zboží nelze dodat. Pokud smlouvu nelze splnit, prodávající vrátí již přijaté peněžní prostředky bez zbytečného odkladu.</w:t>
      </w:r>
    </w:p>
    <w:p>
      <w:pPr>
        <w:pStyle w:val="Heading1"/>
        <w:keepNext/>
      </w:pPr>
      <w:r>
        <w:rPr>
          <w:rFonts w:ascii="Calibri" w:hAnsi="Calibri"/>
          <w:b/>
          <w:color w:val="B17E37"/>
          <w:sz w:val="32"/>
        </w:rPr>
        <w:t>4. PLATEBNÍ PODMÍNKY</w:t>
      </w:r>
    </w:p>
    <w:p>
      <w:pPr>
        <w:spacing w:before="0" w:after="120" w:line="264" w:lineRule="auto"/>
      </w:pPr>
      <w:r>
        <w:rPr>
          <w:rFonts w:ascii="Calibri" w:hAnsi="Calibri"/>
          <w:color w:val="141414"/>
          <w:sz w:val="22"/>
        </w:rPr>
        <w:t>Kupující může uhradit objednávku některým ze způsobů, které jsou v okamžiku objednávky zobrazeny v e-shopu:</w:t>
      </w:r>
    </w:p>
    <w:p>
      <w:pPr>
        <w:spacing w:before="0" w:after="60"/>
      </w:pPr>
      <w:r>
        <w:rPr>
          <w:rFonts w:ascii="Calibri" w:hAnsi="Calibri"/>
          <w:b/>
          <w:color w:val="141414"/>
          <w:sz w:val="22"/>
        </w:rPr>
        <w:t xml:space="preserve">Online platební karta: </w:t>
      </w:r>
      <w:r>
        <w:rPr>
          <w:rFonts w:ascii="Calibri" w:hAnsi="Calibri"/>
          <w:color w:val="141414"/>
          <w:sz w:val="22"/>
        </w:rPr>
        <w:t>platba prostřednictvím platební brány Shoptet Pay.</w:t>
      </w:r>
    </w:p>
    <w:p>
      <w:pPr>
        <w:spacing w:before="0" w:after="60"/>
      </w:pPr>
      <w:r>
        <w:rPr>
          <w:rFonts w:ascii="Calibri" w:hAnsi="Calibri"/>
          <w:b/>
          <w:color w:val="141414"/>
          <w:sz w:val="22"/>
        </w:rPr>
        <w:t xml:space="preserve">Google Pay: </w:t>
      </w:r>
      <w:r>
        <w:rPr>
          <w:rFonts w:ascii="Calibri" w:hAnsi="Calibri"/>
          <w:color w:val="141414"/>
          <w:sz w:val="22"/>
        </w:rPr>
        <w:t>platba prostřednictvím Google Pay, je-li tato možnost pro zařízení kupujícího dostupná.</w:t>
      </w:r>
    </w:p>
    <w:p>
      <w:pPr>
        <w:spacing w:before="0" w:after="60"/>
      </w:pPr>
      <w:r>
        <w:rPr>
          <w:rFonts w:ascii="Calibri" w:hAnsi="Calibri"/>
          <w:b/>
          <w:color w:val="141414"/>
          <w:sz w:val="22"/>
        </w:rPr>
        <w:t xml:space="preserve">Rychlá online platba přes banku: </w:t>
      </w:r>
      <w:r>
        <w:rPr>
          <w:rFonts w:ascii="Calibri" w:hAnsi="Calibri"/>
          <w:color w:val="141414"/>
          <w:sz w:val="22"/>
        </w:rPr>
        <w:t>platba prostřednictvím Shoptet Pay.</w:t>
      </w:r>
    </w:p>
    <w:p>
      <w:pPr>
        <w:spacing w:before="0" w:after="60"/>
      </w:pPr>
      <w:r>
        <w:rPr>
          <w:rFonts w:ascii="Calibri" w:hAnsi="Calibri"/>
          <w:b/>
          <w:color w:val="141414"/>
          <w:sz w:val="22"/>
        </w:rPr>
        <w:t xml:space="preserve">Bankovní převod: </w:t>
      </w:r>
      <w:r>
        <w:rPr>
          <w:rFonts w:ascii="Calibri" w:hAnsi="Calibri"/>
          <w:color w:val="141414"/>
          <w:sz w:val="22"/>
        </w:rPr>
        <w:t>platba podle platebních údajů zaslaných prodávající.</w:t>
      </w:r>
    </w:p>
    <w:p>
      <w:pPr>
        <w:spacing w:before="0" w:after="120" w:line="264" w:lineRule="auto"/>
      </w:pPr>
      <w:r>
        <w:rPr>
          <w:rFonts w:ascii="Calibri" w:hAnsi="Calibri"/>
          <w:color w:val="141414"/>
          <w:sz w:val="22"/>
        </w:rPr>
        <w:t>Konkrétní dostupné platební metody, případné poplatky a celková cena jsou kupujícímu zobrazeny před odesláním objednávky. Prodávající neúčtuje za výše uvedené platební metody poplatek, není-li v objednávce výslovně uvedeno jinak.</w:t>
      </w:r>
    </w:p>
    <w:p>
      <w:pPr>
        <w:spacing w:before="0" w:after="120" w:line="264" w:lineRule="auto"/>
      </w:pPr>
      <w:r>
        <w:rPr>
          <w:rFonts w:ascii="Calibri" w:hAnsi="Calibri"/>
          <w:color w:val="141414"/>
          <w:sz w:val="22"/>
        </w:rPr>
        <w:t>Při platbě bankovním převodem je objednávka splatná ve lhůtě uvedené v platebních pokynech. Nebude-li platba v této lhůtě připsána a kupující se s prodávající nedohodne jinak, může prodávající objednávku zrušit.</w:t>
      </w:r>
    </w:p>
    <w:p>
      <w:pPr>
        <w:spacing w:before="0" w:after="120" w:line="264" w:lineRule="auto"/>
      </w:pPr>
      <w:r>
        <w:rPr>
          <w:rFonts w:ascii="Calibri" w:hAnsi="Calibri"/>
          <w:color w:val="141414"/>
          <w:sz w:val="22"/>
        </w:rPr>
        <w:t>Doklad o koupi bude kupujícímu poskytnut v elektronické podobě na e-mail uvedený v objednávce, případně bude dostupný v zákaznickém účtu.</w:t>
      </w:r>
    </w:p>
    <w:p>
      <w:pPr>
        <w:pStyle w:val="Heading1"/>
        <w:keepNext/>
      </w:pPr>
      <w:r>
        <w:rPr>
          <w:rFonts w:ascii="Calibri" w:hAnsi="Calibri"/>
          <w:b/>
          <w:color w:val="B17E37"/>
          <w:sz w:val="32"/>
        </w:rPr>
        <w:t>5. DOPRAVA A DODÁNÍ ZBOŽÍ</w:t>
      </w:r>
    </w:p>
    <w:p>
      <w:pPr>
        <w:spacing w:before="0" w:after="120" w:line="264" w:lineRule="auto"/>
      </w:pPr>
      <w:r>
        <w:rPr>
          <w:rFonts w:ascii="Calibri" w:hAnsi="Calibri"/>
          <w:color w:val="141414"/>
          <w:sz w:val="22"/>
        </w:rPr>
        <w:t>Zboží je doručováno na území České republiky způsoby, které jsou v okamžiku objednávky dostupné v e-shopu, zejména:</w:t>
      </w:r>
    </w:p>
    <w:p>
      <w:pPr>
        <w:spacing w:before="0" w:after="60"/>
      </w:pPr>
      <w:r>
        <w:rPr>
          <w:rFonts w:ascii="Calibri" w:hAnsi="Calibri"/>
          <w:b/>
          <w:color w:val="141414"/>
          <w:sz w:val="22"/>
        </w:rPr>
        <w:t xml:space="preserve">Zásilkovna: </w:t>
      </w:r>
      <w:r>
        <w:rPr>
          <w:rFonts w:ascii="Calibri" w:hAnsi="Calibri"/>
          <w:color w:val="141414"/>
          <w:sz w:val="22"/>
        </w:rPr>
        <w:t>na zvolené výdejní místo nebo do výdejního boxu.</w:t>
      </w:r>
    </w:p>
    <w:p>
      <w:pPr>
        <w:spacing w:before="0" w:after="60"/>
      </w:pPr>
      <w:r>
        <w:rPr>
          <w:rFonts w:ascii="Calibri" w:hAnsi="Calibri"/>
          <w:b/>
          <w:color w:val="141414"/>
          <w:sz w:val="22"/>
        </w:rPr>
        <w:t xml:space="preserve">AlzaBox: </w:t>
      </w:r>
      <w:r>
        <w:rPr>
          <w:rFonts w:ascii="Calibri" w:hAnsi="Calibri"/>
          <w:color w:val="141414"/>
          <w:sz w:val="22"/>
        </w:rPr>
        <w:t>do vybraného boxu nebo jiného zobrazeného výdejního místa.</w:t>
      </w:r>
    </w:p>
    <w:p>
      <w:pPr>
        <w:spacing w:before="0" w:after="60"/>
      </w:pPr>
      <w:r>
        <w:rPr>
          <w:rFonts w:ascii="Calibri" w:hAnsi="Calibri"/>
          <w:b/>
          <w:color w:val="141414"/>
          <w:sz w:val="22"/>
        </w:rPr>
        <w:t xml:space="preserve">Balíkovna: </w:t>
      </w:r>
      <w:r>
        <w:rPr>
          <w:rFonts w:ascii="Calibri" w:hAnsi="Calibri"/>
          <w:color w:val="141414"/>
          <w:sz w:val="22"/>
        </w:rPr>
        <w:t>na zvolené výdejní místo, do výdejního boxu nebo na adresu.</w:t>
      </w:r>
    </w:p>
    <w:p>
      <w:pPr>
        <w:spacing w:before="0" w:after="120" w:line="264" w:lineRule="auto"/>
      </w:pPr>
      <w:r>
        <w:rPr>
          <w:rFonts w:ascii="Calibri" w:hAnsi="Calibri"/>
          <w:color w:val="141414"/>
          <w:sz w:val="22"/>
        </w:rPr>
        <w:t>Aktuální cena dopravy je uvedena v objednávce před jejím odesláním. Při splnění podmínek uvedených na e-shopu může mít kupující nárok na dopravu zdarma.</w:t>
      </w:r>
    </w:p>
    <w:p>
      <w:pPr>
        <w:spacing w:before="0" w:after="120" w:line="264" w:lineRule="auto"/>
      </w:pPr>
      <w:r>
        <w:rPr>
          <w:rFonts w:ascii="Calibri" w:hAnsi="Calibri"/>
          <w:color w:val="141414"/>
          <w:sz w:val="22"/>
        </w:rPr>
        <w:t>Zboží označené jako skladem prodávající zpravidla odesílá do 24 hodin v pracovních dnech. Předpokládaný termín doručení je uveden u produktu nebo v objednávce. Není-li sjednáno jinak, prodávající dodá zboží bez zbytečného odkladu, nejpozději do 30 dnů od uzavření smlouvy.</w:t>
      </w:r>
    </w:p>
    <w:p>
      <w:pPr>
        <w:spacing w:before="0" w:after="120" w:line="264" w:lineRule="auto"/>
      </w:pPr>
      <w:r>
        <w:rPr>
          <w:rFonts w:ascii="Calibri" w:hAnsi="Calibri"/>
          <w:color w:val="141414"/>
          <w:sz w:val="22"/>
        </w:rPr>
        <w:t>Kupující je povinen uvést správnou a úplnou doručovací adresu, telefonní číslo a e-mail. Náklady vzniklé opakovaným doručením z důvodu nesprávných údajů nebo nepřevzetí zásilky mohou být kupujícímu účtovány pouze v rozsahu skutečně a účelně vynaložených nákladů.</w:t>
      </w:r>
    </w:p>
    <w:p>
      <w:pPr>
        <w:spacing w:before="0" w:after="120" w:line="264" w:lineRule="auto"/>
      </w:pPr>
      <w:r>
        <w:rPr>
          <w:rFonts w:ascii="Calibri" w:hAnsi="Calibri"/>
          <w:color w:val="141414"/>
          <w:sz w:val="22"/>
        </w:rPr>
        <w:t>Nebezpečí škody na zboží přechází na kupujícího okamžikem, kdy zboží převezme, nebo kdy jej převezme jím určená třetí osoba odlišná od dopravce. Při převzetí zásilky doporučujeme zkontrolovat neporušenost obalu a případné zjevné poškození bez prodlení oznámit dopravci i prodávající.</w:t>
      </w:r>
    </w:p>
    <w:p>
      <w:pPr>
        <w:pStyle w:val="Heading1"/>
        <w:keepNext/>
      </w:pPr>
      <w:r>
        <w:rPr>
          <w:rFonts w:ascii="Calibri" w:hAnsi="Calibri"/>
          <w:b/>
          <w:color w:val="B17E37"/>
          <w:sz w:val="32"/>
        </w:rPr>
        <w:t>6. ODSTOUPENÍ SPOTŘEBITELE OD SMLOUVY</w:t>
      </w:r>
    </w:p>
    <w:p>
      <w:pPr>
        <w:spacing w:before="0" w:after="120" w:line="264" w:lineRule="auto"/>
      </w:pPr>
      <w:r>
        <w:rPr>
          <w:rFonts w:ascii="Calibri" w:hAnsi="Calibri"/>
          <w:color w:val="141414"/>
          <w:sz w:val="22"/>
        </w:rPr>
        <w:t>Spotřebitel má právo odstoupit od kupní smlouvy bez udání důvodu ve lhůtě 14 dnů ode dne převzetí zboží. Obsahuje-li jedna objednávka více kusů dodávaných samostatně, běží lhůta ode dne převzetí posledního kusu nebo části dodávky.</w:t>
      </w:r>
    </w:p>
    <w:p>
      <w:pPr>
        <w:spacing w:before="0" w:after="120" w:line="264" w:lineRule="auto"/>
      </w:pPr>
      <w:r>
        <w:rPr>
          <w:rFonts w:ascii="Calibri" w:hAnsi="Calibri"/>
          <w:color w:val="141414"/>
          <w:sz w:val="22"/>
        </w:rPr>
        <w:t>Pro dodržení lhůty postačí, pokud spotřebitel odešle oznámení o odstoupení nejpozději poslední den lhůty. Oznámení může zaslat na e-mail info@velorasperky.cz nebo na adresu Petra Wohlgemuthová, Bukovecká 103/14, 312 00 Plzeň – Doubravka. Může použít vzorový formulář uvedený v příloze těchto podmínek, není to však povinné.</w:t>
      </w:r>
    </w:p>
    <w:p>
      <w:pPr>
        <w:spacing w:before="0" w:after="120" w:line="264" w:lineRule="auto"/>
      </w:pPr>
      <w:r>
        <w:rPr>
          <w:rFonts w:ascii="Calibri" w:hAnsi="Calibri"/>
          <w:color w:val="141414"/>
          <w:sz w:val="22"/>
        </w:rPr>
        <w:t>Po dobu, kdy spotřebiteli svědčí právo na odstoupení, může využít také online funkci pro odstoupení dostupnou na e-shopu. Po odeslání online odstoupení prodávající bez zbytečného odkladu zašle potvrzení o jeho přijetí na e-mail spotřebitele.</w:t>
      </w:r>
    </w:p>
    <w:p>
      <w:pPr>
        <w:spacing w:before="0" w:after="120" w:line="264" w:lineRule="auto"/>
      </w:pPr>
      <w:r>
        <w:rPr>
          <w:rFonts w:ascii="Calibri" w:hAnsi="Calibri"/>
          <w:color w:val="141414"/>
          <w:sz w:val="22"/>
        </w:rPr>
        <w:t>Spotřebitel zašle nebo předá zboží prodávající bez zbytečného odkladu, nejpozději do 14 dnů od odstoupení. Zboží se zasílá na adresu Petra Wohlgemuthová, Bukovecká 103/14, 312 00 Plzeň – Doubravka. Zásilku na dobírku není prodávající povinna převzít.</w:t>
      </w:r>
    </w:p>
    <w:p>
      <w:pPr>
        <w:spacing w:before="0" w:after="120" w:line="264" w:lineRule="auto"/>
      </w:pPr>
      <w:r>
        <w:rPr>
          <w:rFonts w:ascii="Calibri" w:hAnsi="Calibri"/>
          <w:color w:val="141414"/>
          <w:sz w:val="22"/>
        </w:rPr>
        <w:t>Přímé náklady na vrácení zboží nese spotřebitel. Zboží doporučujeme bezpečně zabalit tak, aby se při přepravě nepoškodilo. Vrácení v původním obalu je vhodné, není však podmínkou uplatnění práva na odstoupení.</w:t>
      </w:r>
    </w:p>
    <w:p>
      <w:pPr>
        <w:spacing w:before="0" w:after="120" w:line="264" w:lineRule="auto"/>
      </w:pPr>
      <w:r>
        <w:rPr>
          <w:rFonts w:ascii="Calibri" w:hAnsi="Calibri"/>
          <w:color w:val="141414"/>
          <w:sz w:val="22"/>
        </w:rPr>
        <w:t>Prodávající vrátí spotřebiteli všechny přijaté peněžní prostředky včetně nákladů na nejlevnější nabízený způsob dodání, a to stejným způsobem, jakým je přijala, pokud se se spotřebitelem nedohodne jinak. Peněžní prostředky vrátí nejpozději do 14 dnů od odstoupení. Není povinna je vrátit dříve, než obdrží zboží nebo než spotřebitel prokáže jeho odeslání.</w:t>
      </w:r>
    </w:p>
    <w:p>
      <w:pPr>
        <w:spacing w:before="0" w:after="120" w:line="264" w:lineRule="auto"/>
      </w:pPr>
      <w:r>
        <w:rPr>
          <w:rFonts w:ascii="Calibri" w:hAnsi="Calibri"/>
          <w:color w:val="141414"/>
          <w:sz w:val="22"/>
        </w:rPr>
        <w:t>Spotřebitel odpovídá pouze za snížení hodnoty zboží, které vzniklo nakládáním se zbožím jinak, než bylo nutné pro seznámení se s jeho povahou, vlastnostmi a funkčností obdobným způsobem jako v kamenné prodejně.</w:t>
      </w:r>
    </w:p>
    <w:p>
      <w:pPr>
        <w:spacing w:before="0" w:after="120" w:line="264" w:lineRule="auto"/>
      </w:pPr>
      <w:r>
        <w:rPr>
          <w:rFonts w:ascii="Calibri" w:hAnsi="Calibri"/>
          <w:color w:val="141414"/>
          <w:sz w:val="22"/>
        </w:rPr>
        <w:t>Právo odstoupit se neuplatní v případech, ve kterých je vylučuje zákon, zejména u zboží upraveného podle přání spotřebitele nebo pro jeho osobu. Samotná skutečnost, že jde o náušnice nebo jiný šperk, právo na odstoupení automaticky nevylučuje.</w:t>
      </w:r>
    </w:p>
    <w:p>
      <w:pPr>
        <w:pStyle w:val="Heading1"/>
        <w:keepNext/>
      </w:pPr>
      <w:r>
        <w:rPr>
          <w:rFonts w:ascii="Calibri" w:hAnsi="Calibri"/>
          <w:b/>
          <w:color w:val="B17E37"/>
          <w:sz w:val="32"/>
        </w:rPr>
        <w:t>7. PRÁVA Z VADNÉHO PLNĚNÍ</w:t>
      </w:r>
    </w:p>
    <w:p>
      <w:pPr>
        <w:spacing w:before="0" w:after="120" w:line="264" w:lineRule="auto"/>
      </w:pPr>
      <w:r>
        <w:rPr>
          <w:rFonts w:ascii="Calibri" w:hAnsi="Calibri"/>
          <w:color w:val="141414"/>
          <w:sz w:val="22"/>
        </w:rPr>
        <w:t>Prodávající odpovídá spotřebiteli, že zboží při převzetí nemá vady. Zboží zejména odpovídá sjednanému popisu, druhu, množství, jakosti, funkčnosti a dalším ujednaným vlastnostem a je vhodné k účelu, pro který je spotřebitel požaduje a s nímž prodávající souhlasila.</w:t>
      </w:r>
    </w:p>
    <w:p>
      <w:pPr>
        <w:spacing w:before="0" w:after="120" w:line="264" w:lineRule="auto"/>
      </w:pPr>
      <w:r>
        <w:rPr>
          <w:rFonts w:ascii="Calibri" w:hAnsi="Calibri"/>
          <w:color w:val="141414"/>
          <w:sz w:val="22"/>
        </w:rPr>
        <w:t>Spotřebitel může vytknout vadu, která se projeví v době dvou let od převzetí zboží. Projeví-li se vada v průběhu jednoho roku od převzetí, má se za to, že zboží bylo vadné již při převzetí, ledaže to povaha zboží nebo vady vylučuje.</w:t>
      </w:r>
    </w:p>
    <w:p>
      <w:pPr>
        <w:spacing w:before="0" w:after="120" w:line="264" w:lineRule="auto"/>
      </w:pPr>
      <w:r>
        <w:rPr>
          <w:rFonts w:ascii="Calibri" w:hAnsi="Calibri"/>
          <w:color w:val="141414"/>
          <w:sz w:val="22"/>
        </w:rPr>
        <w:t>Má-li zboží vadu, může spotřebitel požadovat její odstranění opravou nebo dodáním nové věci bez vady, ledaže je zvolený způsob nemožný nebo ve srovnání s druhým způsobem nepřiměřeně nákladný. Prodávající může odmítnout vadu odstranit, je-li to nemožné nebo nepřiměřeně nákladné.</w:t>
      </w:r>
    </w:p>
    <w:p>
      <w:pPr>
        <w:spacing w:before="0" w:after="120" w:line="264" w:lineRule="auto"/>
      </w:pPr>
      <w:r>
        <w:rPr>
          <w:rFonts w:ascii="Calibri" w:hAnsi="Calibri"/>
          <w:color w:val="141414"/>
          <w:sz w:val="22"/>
        </w:rPr>
        <w:t>Spotřebitel může požadovat přiměřenou slevu nebo odstoupit od smlouvy zejména tehdy, pokud prodávající vadu odmítla odstranit nebo ji neodstranila řádně a včas, vada se projeví opakovaně, jde o podstatnou vadu nebo je z okolností zřejmé, že vada nebude odstraněna v přiměřené době nebo bez značných obtíží pro spotřebitele. Od smlouvy nelze odstoupit, je-li vada pouze nevýznamná.</w:t>
      </w:r>
    </w:p>
    <w:p>
      <w:pPr>
        <w:spacing w:before="0" w:after="120" w:line="264" w:lineRule="auto"/>
      </w:pPr>
      <w:r>
        <w:rPr>
          <w:rFonts w:ascii="Calibri" w:hAnsi="Calibri"/>
          <w:color w:val="141414"/>
          <w:sz w:val="22"/>
        </w:rPr>
        <w:t>Za vadu se nepovažuje běžné opotřebení odpovídající způsobu a době používání, poškození způsobené nevhodným zacházením, mechanickým poškozením, nesprávným skladováním nebo použitím v rozporu s pokyny k péči, pokud takový následek nebyl způsoben původní vadou zboží. Každá reklamace bude posouzena individuálně podle skutečného stavu zboží.</w:t>
      </w:r>
    </w:p>
    <w:p>
      <w:pPr>
        <w:spacing w:before="0" w:after="120" w:line="264" w:lineRule="auto"/>
      </w:pPr>
      <w:r>
        <w:rPr>
          <w:rFonts w:ascii="Calibri" w:hAnsi="Calibri"/>
          <w:color w:val="141414"/>
          <w:sz w:val="22"/>
        </w:rPr>
        <w:t>Práva z vadného plnění spotřebiteli nenáleží, pokud vadu sám způsobil nebo pokud před převzetím věděl, že zboží má vadu, a byla mu z tohoto důvodu poskytnuta přiměřená sleva.</w:t>
      </w:r>
    </w:p>
    <w:p>
      <w:pPr>
        <w:pStyle w:val="Heading1"/>
        <w:keepNext/>
      </w:pPr>
      <w:r>
        <w:rPr>
          <w:rFonts w:ascii="Calibri" w:hAnsi="Calibri"/>
          <w:b/>
          <w:color w:val="B17E37"/>
          <w:sz w:val="32"/>
        </w:rPr>
        <w:t>8. REKLAMACE</w:t>
      </w:r>
    </w:p>
    <w:p>
      <w:pPr>
        <w:spacing w:before="0" w:after="120" w:line="264" w:lineRule="auto"/>
      </w:pPr>
      <w:r>
        <w:rPr>
          <w:rFonts w:ascii="Calibri" w:hAnsi="Calibri"/>
          <w:color w:val="141414"/>
          <w:sz w:val="22"/>
        </w:rPr>
        <w:t>Reklamaci lze uplatnit e-mailem na info@velorasperky.cz nebo zasláním či předáním zboží na adresu Petra Wohlgemuthová, Bukovecká 103/14, 312 00 Plzeň – Doubravka.</w:t>
      </w:r>
    </w:p>
    <w:p>
      <w:pPr>
        <w:spacing w:before="0" w:after="120" w:line="264" w:lineRule="auto"/>
      </w:pPr>
      <w:r>
        <w:rPr>
          <w:rFonts w:ascii="Calibri" w:hAnsi="Calibri"/>
          <w:color w:val="141414"/>
          <w:sz w:val="22"/>
        </w:rPr>
        <w:t>Kupující uvede své jméno a kontaktní údaje, číslo objednávky nebo jiný doklad o nákupu, popis vady a požadovaný způsob vyřízení. K reklamaci není nutné přikládat původní obal. Zboží je však třeba zabalit tak, aby při přepravě nedošlo k dalšímu poškození.</w:t>
      </w:r>
    </w:p>
    <w:p>
      <w:pPr>
        <w:spacing w:before="0" w:after="120" w:line="264" w:lineRule="auto"/>
      </w:pPr>
      <w:r>
        <w:rPr>
          <w:rFonts w:ascii="Calibri" w:hAnsi="Calibri"/>
          <w:color w:val="141414"/>
          <w:sz w:val="22"/>
        </w:rPr>
        <w:t>Prodávající vydá spotřebiteli písemné potvrzení o tom, kdy reklamaci uplatnil, co je jejím obsahem a jaký způsob vyřízení požaduje. Po vyřízení vydá potvrzení o datu a způsobu vyřízení, případně písemné odůvodnění zamítnutí.</w:t>
      </w:r>
    </w:p>
    <w:p>
      <w:pPr>
        <w:spacing w:before="0" w:after="120" w:line="264" w:lineRule="auto"/>
      </w:pPr>
      <w:r>
        <w:rPr>
          <w:rFonts w:ascii="Calibri" w:hAnsi="Calibri"/>
          <w:color w:val="141414"/>
          <w:sz w:val="22"/>
        </w:rPr>
        <w:t>Reklamace spotřebitele včetně odstranění vady bude vyřízena a spotřebitel o tom bude informován nejpozději do 30 dnů ode dne jejího uplatnění, pokud se strany nedohodnou na delší lhůtě. Po marném uplynutí této lhůty může spotřebitel odstoupit od smlouvy nebo požadovat přiměřenou slevu.</w:t>
      </w:r>
    </w:p>
    <w:p>
      <w:pPr>
        <w:spacing w:before="0" w:after="120" w:line="264" w:lineRule="auto"/>
      </w:pPr>
      <w:r>
        <w:rPr>
          <w:rFonts w:ascii="Calibri" w:hAnsi="Calibri"/>
          <w:color w:val="141414"/>
          <w:sz w:val="22"/>
        </w:rPr>
        <w:t>Je-li reklamace oprávněná, má spotřebitel právo na náhradu účelně vynaložených nákladů spojených s jejím uplatněním. O jejich náhradu je třeba požádat bez zbytečného odkladu.</w:t>
      </w:r>
    </w:p>
    <w:p>
      <w:pPr>
        <w:pStyle w:val="Heading1"/>
        <w:keepNext/>
      </w:pPr>
      <w:r>
        <w:rPr>
          <w:rFonts w:ascii="Calibri" w:hAnsi="Calibri"/>
          <w:b/>
          <w:color w:val="B17E37"/>
          <w:sz w:val="32"/>
        </w:rPr>
        <w:t>9. UŽIVATELSKÝ ÚČET</w:t>
      </w:r>
    </w:p>
    <w:p>
      <w:pPr>
        <w:spacing w:before="0" w:after="120" w:line="264" w:lineRule="auto"/>
      </w:pPr>
      <w:r>
        <w:rPr>
          <w:rFonts w:ascii="Calibri" w:hAnsi="Calibri"/>
          <w:color w:val="141414"/>
          <w:sz w:val="22"/>
        </w:rPr>
        <w:t>Kupující si může na e-shopu vytvořit uživatelský účet. Při registraci a používání účtu je povinen uvádět správné a aktuální údaje a chránit přístupové údaje před zneužitím.</w:t>
      </w:r>
    </w:p>
    <w:p>
      <w:pPr>
        <w:spacing w:before="0" w:after="120" w:line="264" w:lineRule="auto"/>
      </w:pPr>
      <w:r>
        <w:rPr>
          <w:rFonts w:ascii="Calibri" w:hAnsi="Calibri"/>
          <w:color w:val="141414"/>
          <w:sz w:val="22"/>
        </w:rPr>
        <w:t>Uživatelský účet nemusí být dostupný nepřetržitě, zejména z důvodu údržby. Prodávající může účet zrušit, pokud jej kupující používá v rozporu s právními předpisy, těmito podmínkami nebo bezpečností e-shopu. Zrušení účtu nemá vliv na již uzavřené smlouvy ani zákonná práva kupujícího.</w:t>
      </w:r>
    </w:p>
    <w:p>
      <w:pPr>
        <w:pStyle w:val="Heading1"/>
        <w:keepNext/>
      </w:pPr>
      <w:r>
        <w:rPr>
          <w:rFonts w:ascii="Calibri" w:hAnsi="Calibri"/>
          <w:b/>
          <w:color w:val="B17E37"/>
          <w:sz w:val="32"/>
        </w:rPr>
        <w:t>10. OCHRANA OSOBNÍCH ÚDAJŮ A OBCHODNÍ SDĚLENÍ</w:t>
      </w:r>
    </w:p>
    <w:p>
      <w:pPr>
        <w:spacing w:before="0" w:after="120" w:line="264" w:lineRule="auto"/>
      </w:pPr>
      <w:r>
        <w:rPr>
          <w:rFonts w:ascii="Calibri" w:hAnsi="Calibri"/>
          <w:color w:val="141414"/>
          <w:sz w:val="22"/>
        </w:rPr>
        <w:t>Informace o zpracování osobních údajů jsou uvedeny v samostatných zásadách ochrany osobních údajů zveřejněných na e-shopu.</w:t>
      </w:r>
    </w:p>
    <w:p>
      <w:pPr>
        <w:spacing w:before="0" w:after="120" w:line="264" w:lineRule="auto"/>
      </w:pPr>
      <w:r>
        <w:rPr>
          <w:rFonts w:ascii="Calibri" w:hAnsi="Calibri"/>
          <w:color w:val="141414"/>
          <w:sz w:val="22"/>
        </w:rPr>
        <w:t>Obchodní sdělení jsou zasílána pouze v souladu s právními předpisy. Příjemce může jejich zasílání kdykoli odmítnout prostřednictvím odkazu v e-mailu nebo zprávou na info@velorasperky.cz. Odmítnutí obchodních sdělení nemá vliv na zasílání zpráv potřebných k vyřízení objednávky, reklamace nebo jiného požadavku zákazníka.</w:t>
      </w:r>
    </w:p>
    <w:p>
      <w:pPr>
        <w:pStyle w:val="Heading1"/>
        <w:keepNext/>
      </w:pPr>
      <w:r>
        <w:rPr>
          <w:rFonts w:ascii="Calibri" w:hAnsi="Calibri"/>
          <w:b/>
          <w:color w:val="B17E37"/>
          <w:sz w:val="32"/>
        </w:rPr>
        <w:t>11. HODNOCENÍ PRODUKTŮ</w:t>
      </w:r>
    </w:p>
    <w:p>
      <w:pPr>
        <w:spacing w:before="0" w:after="120" w:line="264" w:lineRule="auto"/>
      </w:pPr>
      <w:r>
        <w:rPr>
          <w:rFonts w:ascii="Calibri" w:hAnsi="Calibri"/>
          <w:color w:val="141414"/>
          <w:sz w:val="22"/>
        </w:rPr>
        <w:t>Pokud e-shop umožňuje zveřejňování hodnocení produktů, prodávající informuje zákazníky o způsobu ověřování jejich původu. Hodnocení označená jako ověřená jsou propojena s konkrétní objednávkou nebo byla jiným přiměřeným způsobem ověřena. Prodávající nezveřejňuje falešná spotřebitelská hodnocení ani nezadává jiné osobě, aby taková hodnocení vytvářela.</w:t>
      </w:r>
    </w:p>
    <w:p>
      <w:pPr>
        <w:spacing w:before="0" w:after="120" w:line="264" w:lineRule="auto"/>
      </w:pPr>
      <w:r>
        <w:rPr>
          <w:rFonts w:ascii="Calibri" w:hAnsi="Calibri"/>
          <w:color w:val="141414"/>
          <w:sz w:val="22"/>
        </w:rPr>
        <w:t>Prodávající může nezveřejnit nebo odstranit hodnocení, které je nesouvisející s produktem, vulgární, protiprávní, obsahuje osobní údaje třetích osob, reklamní sdělení nebo prokazatelně nepravdivé informace. Negativní hodnocení nebude odstraněno pouze proto, že je negativní.</w:t>
      </w:r>
    </w:p>
    <w:p>
      <w:pPr>
        <w:pStyle w:val="Heading1"/>
        <w:keepNext/>
      </w:pPr>
      <w:r>
        <w:rPr>
          <w:rFonts w:ascii="Calibri" w:hAnsi="Calibri"/>
          <w:b/>
          <w:color w:val="B17E37"/>
          <w:sz w:val="32"/>
        </w:rPr>
        <w:t>12. MIMOSOUDNÍ ŘEŠENÍ SPOTŘEBITELSKÝCH SPORŮ</w:t>
      </w:r>
    </w:p>
    <w:p>
      <w:pPr>
        <w:spacing w:before="0" w:after="120" w:line="264" w:lineRule="auto"/>
      </w:pPr>
      <w:r>
        <w:rPr>
          <w:rFonts w:ascii="Calibri" w:hAnsi="Calibri"/>
          <w:color w:val="141414"/>
          <w:sz w:val="22"/>
        </w:rPr>
        <w:t>Pokud mezi prodávající a spotřebitelem vznikne spor z kupní smlouvy, který se nepodaří vyřešit dohodou, může spotřebitel podat návrh na mimosoudní řešení spotřebitelského sporu.</w:t>
      </w:r>
    </w:p>
    <w:p>
      <w:pPr>
        <w:spacing w:before="0" w:after="60"/>
      </w:pPr>
      <w:r>
        <w:rPr>
          <w:rFonts w:ascii="Calibri" w:hAnsi="Calibri"/>
          <w:b/>
          <w:color w:val="141414"/>
          <w:sz w:val="22"/>
        </w:rPr>
        <w:t xml:space="preserve">Příslušný subjekt: </w:t>
      </w:r>
      <w:r>
        <w:rPr>
          <w:rFonts w:ascii="Calibri" w:hAnsi="Calibri"/>
          <w:color w:val="141414"/>
          <w:sz w:val="22"/>
        </w:rPr>
        <w:t>Česká obchodní inspekce, Ústřední inspektorát – oddělení ADR</w:t>
      </w:r>
    </w:p>
    <w:p>
      <w:pPr>
        <w:spacing w:before="0" w:after="60"/>
      </w:pPr>
      <w:r>
        <w:rPr>
          <w:rFonts w:ascii="Calibri" w:hAnsi="Calibri"/>
          <w:b/>
          <w:color w:val="141414"/>
          <w:sz w:val="22"/>
        </w:rPr>
        <w:t xml:space="preserve">Adresa: </w:t>
      </w:r>
      <w:r>
        <w:rPr>
          <w:rFonts w:ascii="Calibri" w:hAnsi="Calibri"/>
          <w:color w:val="141414"/>
          <w:sz w:val="22"/>
        </w:rPr>
        <w:t>Gorazdova 1969/24, 120 00 Praha 2</w:t>
      </w:r>
    </w:p>
    <w:p>
      <w:pPr>
        <w:spacing w:before="0" w:after="60"/>
      </w:pPr>
      <w:r>
        <w:rPr>
          <w:rFonts w:ascii="Calibri" w:hAnsi="Calibri"/>
          <w:b/>
          <w:color w:val="141414"/>
          <w:sz w:val="22"/>
        </w:rPr>
        <w:t xml:space="preserve">E-mail: </w:t>
      </w:r>
      <w:r>
        <w:rPr>
          <w:rFonts w:ascii="Calibri" w:hAnsi="Calibri"/>
          <w:color w:val="141414"/>
          <w:sz w:val="22"/>
        </w:rPr>
        <w:t>adr@coi.gov.cz</w:t>
      </w:r>
    </w:p>
    <w:p>
      <w:pPr>
        <w:spacing w:before="0" w:after="60"/>
      </w:pPr>
      <w:r>
        <w:rPr>
          <w:rFonts w:ascii="Calibri" w:hAnsi="Calibri"/>
          <w:b/>
          <w:color w:val="141414"/>
          <w:sz w:val="22"/>
        </w:rPr>
        <w:t xml:space="preserve">Web: </w:t>
      </w:r>
      <w:r>
        <w:rPr>
          <w:rFonts w:ascii="Calibri" w:hAnsi="Calibri"/>
          <w:color w:val="141414"/>
          <w:sz w:val="22"/>
        </w:rPr>
        <w:t>https://coi.gov.cz/informace-o-adr/</w:t>
      </w:r>
    </w:p>
    <w:p>
      <w:pPr>
        <w:spacing w:before="0" w:after="120" w:line="264" w:lineRule="auto"/>
      </w:pPr>
      <w:r>
        <w:rPr>
          <w:rFonts w:ascii="Calibri" w:hAnsi="Calibri"/>
          <w:color w:val="141414"/>
          <w:sz w:val="22"/>
        </w:rPr>
        <w:t>Návrh lze podat nejpozději do jednoho roku ode dne, kdy spotřebitel uplatnil své právo u prodávající poprvé. Mimosoudní řešení nenahrazuje možnost obrátit se na soud.</w:t>
      </w:r>
    </w:p>
    <w:p>
      <w:pPr>
        <w:pStyle w:val="Heading1"/>
        <w:keepNext/>
      </w:pPr>
      <w:r>
        <w:rPr>
          <w:rFonts w:ascii="Calibri" w:hAnsi="Calibri"/>
          <w:b/>
          <w:color w:val="B17E37"/>
          <w:sz w:val="32"/>
        </w:rPr>
        <w:t>13. ZÁVĚREČNÁ USTANOVENÍ</w:t>
      </w:r>
    </w:p>
    <w:p>
      <w:pPr>
        <w:spacing w:before="0" w:after="120" w:line="264" w:lineRule="auto"/>
      </w:pPr>
      <w:r>
        <w:rPr>
          <w:rFonts w:ascii="Calibri" w:hAnsi="Calibri"/>
          <w:color w:val="141414"/>
          <w:sz w:val="22"/>
        </w:rPr>
        <w:t>Právní vztahy neupravené těmito podmínkami se řídí právním řádem České republiky, zejména zákonem č. 89/2012 Sb., občanským zákoníkem, a zákonem č. 634/1992 Sb., o ochraně spotřebitele. Tím nejsou dotčena práva spotřebitele podle právních předpisů, od nichž se nelze smluvně odchýlit.</w:t>
      </w:r>
    </w:p>
    <w:p>
      <w:pPr>
        <w:spacing w:before="0" w:after="120" w:line="264" w:lineRule="auto"/>
      </w:pPr>
      <w:r>
        <w:rPr>
          <w:rFonts w:ascii="Calibri" w:hAnsi="Calibri"/>
          <w:color w:val="141414"/>
          <w:sz w:val="22"/>
        </w:rPr>
        <w:t>Prodávající může obchodní podmínky přiměřeně měnit nebo doplňovat. Pro konkrétní objednávku platí znění účinné v okamžiku jejího odeslání. Dřívější znění bude na vyžádání poskytnuto, je-li prodávající má k dispozici.</w:t>
      </w:r>
    </w:p>
    <w:p>
      <w:pPr>
        <w:spacing w:before="0" w:after="120" w:line="264" w:lineRule="auto"/>
      </w:pPr>
      <w:r>
        <w:rPr>
          <w:rFonts w:ascii="Calibri" w:hAnsi="Calibri"/>
          <w:color w:val="141414"/>
          <w:sz w:val="22"/>
        </w:rPr>
        <w:t>Pokud je některé ustanovení neplatné nebo neúčinné, nemá to vliv na platnost ostatních ustanovení. Neplatné nebo neúčinné ustanovení se nahradí právní úpravou, která se mu účelem nejvíce blíží.</w:t>
      </w:r>
    </w:p>
    <w:p>
      <w:pPr>
        <w:spacing w:before="0" w:after="120" w:line="264" w:lineRule="auto"/>
      </w:pPr>
      <w:r>
        <w:rPr>
          <w:rFonts w:ascii="Calibri" w:hAnsi="Calibri"/>
          <w:color w:val="141414"/>
          <w:sz w:val="22"/>
        </w:rPr>
        <w:t>Tyto obchodní podmínky nabývají účinnosti dne 28. července 2026.</w:t>
      </w:r>
    </w:p>
    <w:p>
      <w:r>
        <w:br w:type="page"/>
      </w:r>
    </w:p>
    <w:p>
      <w:pPr>
        <w:pStyle w:val="Heading1"/>
        <w:keepNext/>
      </w:pPr>
      <w:r>
        <w:rPr>
          <w:rFonts w:ascii="Calibri" w:hAnsi="Calibri"/>
          <w:b/>
          <w:color w:val="B17E37"/>
          <w:sz w:val="32"/>
        </w:rPr>
        <w:t>PŘÍLOHA 1 – VZOROVÝ FORMULÁŘ PRO ODSTOUPENÍ OD SMLOUVY</w:t>
      </w:r>
    </w:p>
    <w:p>
      <w:pPr>
        <w:spacing w:before="0" w:after="120" w:line="264" w:lineRule="auto"/>
      </w:pPr>
      <w:r>
        <w:rPr>
          <w:rFonts w:ascii="Calibri" w:hAnsi="Calibri"/>
          <w:color w:val="141414"/>
          <w:sz w:val="22"/>
        </w:rPr>
        <w:t>Tento formulář vyplňte a odešlete pouze v případě, že chcete odstoupit od kupní smlouvy. Použití formuláře není povinné.</w:t>
      </w:r>
    </w:p>
    <w:p>
      <w:pPr>
        <w:spacing w:before="0" w:after="60"/>
      </w:pPr>
      <w:r>
        <w:rPr>
          <w:rFonts w:ascii="Calibri" w:hAnsi="Calibri"/>
          <w:b/>
          <w:color w:val="141414"/>
          <w:sz w:val="22"/>
        </w:rPr>
        <w:t xml:space="preserve">Adresát: </w:t>
      </w:r>
      <w:r>
        <w:rPr>
          <w:rFonts w:ascii="Calibri" w:hAnsi="Calibri"/>
          <w:color w:val="141414"/>
          <w:sz w:val="22"/>
        </w:rPr>
        <w:t>Petra Wohlgemuthová, Bukovecká 103/14, 312 00 Plzeň – Doubravka, e-mail info@velorasperky.cz</w:t>
      </w:r>
    </w:p>
    <w:p>
      <w:pPr>
        <w:spacing w:before="0" w:after="120" w:line="264" w:lineRule="auto"/>
      </w:pPr>
      <w:r>
        <w:rPr>
          <w:rFonts w:ascii="Calibri" w:hAnsi="Calibri"/>
          <w:color w:val="141414"/>
          <w:sz w:val="22"/>
        </w:rPr>
        <w:t>Oznamuji, že tímto odstupuji od kupní smlouvy na níže uvedené zboží:</w:t>
      </w:r>
    </w:p>
    <w:p>
      <w:pPr>
        <w:spacing w:before="40" w:after="200"/>
      </w:pPr>
      <w:r>
        <w:rPr>
          <w:rFonts w:ascii="Calibri" w:hAnsi="Calibri"/>
          <w:b/>
          <w:color w:val="141414"/>
          <w:sz w:val="22"/>
        </w:rPr>
        <w:t>Číslo objednávky:</w:t>
      </w:r>
      <w:r>
        <w:rPr>
          <w:rFonts w:ascii="Calibri" w:hAnsi="Calibri"/>
          <w:color w:val="5A5A5A"/>
          <w:sz w:val="22"/>
        </w:rPr>
        <w:t xml:space="preserve">  ______________________________________________</w:t>
      </w:r>
    </w:p>
    <w:p>
      <w:pPr>
        <w:spacing w:before="40" w:after="200"/>
      </w:pPr>
      <w:r>
        <w:rPr>
          <w:rFonts w:ascii="Calibri" w:hAnsi="Calibri"/>
          <w:b/>
          <w:color w:val="141414"/>
          <w:sz w:val="22"/>
        </w:rPr>
        <w:t>Datum objednání:</w:t>
      </w:r>
      <w:r>
        <w:rPr>
          <w:rFonts w:ascii="Calibri" w:hAnsi="Calibri"/>
          <w:color w:val="5A5A5A"/>
          <w:sz w:val="22"/>
        </w:rPr>
        <w:t xml:space="preserve">  ______________________________________________</w:t>
      </w:r>
    </w:p>
    <w:p>
      <w:pPr>
        <w:spacing w:before="40" w:after="200"/>
      </w:pPr>
      <w:r>
        <w:rPr>
          <w:rFonts w:ascii="Calibri" w:hAnsi="Calibri"/>
          <w:b/>
          <w:color w:val="141414"/>
          <w:sz w:val="22"/>
        </w:rPr>
        <w:t>Datum převzetí:</w:t>
      </w:r>
      <w:r>
        <w:rPr>
          <w:rFonts w:ascii="Calibri" w:hAnsi="Calibri"/>
          <w:color w:val="5A5A5A"/>
          <w:sz w:val="22"/>
        </w:rPr>
        <w:t xml:space="preserve">  ______________________________________________</w:t>
      </w:r>
    </w:p>
    <w:p>
      <w:pPr>
        <w:spacing w:before="40" w:after="200"/>
      </w:pPr>
      <w:r>
        <w:rPr>
          <w:rFonts w:ascii="Calibri" w:hAnsi="Calibri"/>
          <w:b/>
          <w:color w:val="141414"/>
          <w:sz w:val="22"/>
        </w:rPr>
        <w:t>Název vraceného zboží:</w:t>
      </w:r>
      <w:r>
        <w:rPr>
          <w:rFonts w:ascii="Calibri" w:hAnsi="Calibri"/>
          <w:color w:val="5A5A5A"/>
          <w:sz w:val="22"/>
        </w:rPr>
        <w:t xml:space="preserve">  ______________________________________________</w:t>
      </w:r>
    </w:p>
    <w:p>
      <w:pPr>
        <w:spacing w:before="40" w:after="200"/>
      </w:pPr>
      <w:r>
        <w:rPr>
          <w:rFonts w:ascii="Calibri" w:hAnsi="Calibri"/>
          <w:b/>
          <w:color w:val="141414"/>
          <w:sz w:val="22"/>
        </w:rPr>
        <w:t>Jméno a příjmení spotřebitele:</w:t>
      </w:r>
      <w:r>
        <w:rPr>
          <w:rFonts w:ascii="Calibri" w:hAnsi="Calibri"/>
          <w:color w:val="5A5A5A"/>
          <w:sz w:val="22"/>
        </w:rPr>
        <w:t xml:space="preserve">  ______________________________________________</w:t>
      </w:r>
    </w:p>
    <w:p>
      <w:pPr>
        <w:spacing w:before="40" w:after="200"/>
      </w:pPr>
      <w:r>
        <w:rPr>
          <w:rFonts w:ascii="Calibri" w:hAnsi="Calibri"/>
          <w:b/>
          <w:color w:val="141414"/>
          <w:sz w:val="22"/>
        </w:rPr>
        <w:t>Adresa spotřebitele:</w:t>
      </w:r>
      <w:r>
        <w:rPr>
          <w:rFonts w:ascii="Calibri" w:hAnsi="Calibri"/>
          <w:color w:val="5A5A5A"/>
          <w:sz w:val="22"/>
        </w:rPr>
        <w:t xml:space="preserve">  ______________________________________________</w:t>
      </w:r>
    </w:p>
    <w:p>
      <w:pPr>
        <w:spacing w:before="40" w:after="200"/>
      </w:pPr>
      <w:r>
        <w:rPr>
          <w:rFonts w:ascii="Calibri" w:hAnsi="Calibri"/>
          <w:b/>
          <w:color w:val="141414"/>
          <w:sz w:val="22"/>
        </w:rPr>
        <w:t>E-mail a telefon:</w:t>
      </w:r>
      <w:r>
        <w:rPr>
          <w:rFonts w:ascii="Calibri" w:hAnsi="Calibri"/>
          <w:color w:val="5A5A5A"/>
          <w:sz w:val="22"/>
        </w:rPr>
        <w:t xml:space="preserve">  ______________________________________________</w:t>
      </w:r>
    </w:p>
    <w:p>
      <w:pPr>
        <w:spacing w:before="40" w:after="200"/>
      </w:pPr>
      <w:r>
        <w:rPr>
          <w:rFonts w:ascii="Calibri" w:hAnsi="Calibri"/>
          <w:b/>
          <w:color w:val="141414"/>
          <w:sz w:val="22"/>
        </w:rPr>
        <w:t>Číslo účtu pro vrácení platby, pokud se strany dohodnou na vrácení převodem:</w:t>
      </w:r>
      <w:r>
        <w:rPr>
          <w:rFonts w:ascii="Calibri" w:hAnsi="Calibri"/>
          <w:color w:val="5A5A5A"/>
          <w:sz w:val="22"/>
        </w:rPr>
        <w:t xml:space="preserve">  ______________________________________________</w:t>
      </w:r>
    </w:p>
    <w:p>
      <w:pPr>
        <w:spacing w:before="40" w:after="200"/>
      </w:pPr>
      <w:r>
        <w:rPr>
          <w:rFonts w:ascii="Calibri" w:hAnsi="Calibri"/>
          <w:b/>
          <w:color w:val="141414"/>
          <w:sz w:val="22"/>
        </w:rPr>
        <w:t>Datum:</w:t>
      </w:r>
      <w:r>
        <w:rPr>
          <w:rFonts w:ascii="Calibri" w:hAnsi="Calibri"/>
          <w:color w:val="5A5A5A"/>
          <w:sz w:val="22"/>
        </w:rPr>
        <w:t xml:space="preserve">  ______________________________________________</w:t>
      </w:r>
    </w:p>
    <w:p>
      <w:pPr>
        <w:spacing w:before="40" w:after="200"/>
      </w:pPr>
      <w:r>
        <w:rPr>
          <w:rFonts w:ascii="Calibri" w:hAnsi="Calibri"/>
          <w:b/>
          <w:color w:val="141414"/>
          <w:sz w:val="22"/>
        </w:rPr>
        <w:t>Podpis spotřebitele, pouze pokud je formulář zasílán v listinné podobě:</w:t>
      </w:r>
      <w:r>
        <w:rPr>
          <w:rFonts w:ascii="Calibri" w:hAnsi="Calibri"/>
          <w:color w:val="5A5A5A"/>
          <w:sz w:val="22"/>
        </w:rPr>
        <w:t xml:space="preserve">  ______________________________________________</w:t>
      </w:r>
    </w:p>
    <w:p>
      <w:pPr>
        <w:pStyle w:val="Heading1"/>
        <w:keepNext/>
      </w:pPr>
      <w:r>
        <w:rPr>
          <w:rFonts w:ascii="Calibri" w:hAnsi="Calibri"/>
          <w:b/>
          <w:color w:val="B17E37"/>
          <w:sz w:val="32"/>
        </w:rPr>
        <w:t>PŘÍLOHA 2 – DOPORUČENÉ ÚDAJE PRO REKLAMACI</w:t>
      </w:r>
    </w:p>
    <w:p>
      <w:pPr>
        <w:spacing w:before="0" w:after="120" w:line="264" w:lineRule="auto"/>
      </w:pPr>
      <w:r>
        <w:rPr>
          <w:rFonts w:ascii="Calibri" w:hAnsi="Calibri"/>
          <w:color w:val="141414"/>
          <w:sz w:val="22"/>
        </w:rPr>
        <w:t>Reklamaci lze uplatnit i bez tohoto formuláře. Uvedení následujících údajů však urychlí její vyřízení.</w:t>
      </w:r>
    </w:p>
    <w:p>
      <w:pPr>
        <w:spacing w:before="40" w:after="200"/>
      </w:pPr>
      <w:r>
        <w:rPr>
          <w:rFonts w:ascii="Calibri" w:hAnsi="Calibri"/>
          <w:b/>
          <w:color w:val="141414"/>
          <w:sz w:val="22"/>
        </w:rPr>
        <w:t>Jméno a příjmení:</w:t>
      </w:r>
      <w:r>
        <w:rPr>
          <w:rFonts w:ascii="Calibri" w:hAnsi="Calibri"/>
          <w:color w:val="5A5A5A"/>
          <w:sz w:val="22"/>
        </w:rPr>
        <w:t xml:space="preserve">  ______________________________________________</w:t>
      </w:r>
    </w:p>
    <w:p>
      <w:pPr>
        <w:spacing w:before="40" w:after="200"/>
      </w:pPr>
      <w:r>
        <w:rPr>
          <w:rFonts w:ascii="Calibri" w:hAnsi="Calibri"/>
          <w:b/>
          <w:color w:val="141414"/>
          <w:sz w:val="22"/>
        </w:rPr>
        <w:t>E-mail a telefon:</w:t>
      </w:r>
      <w:r>
        <w:rPr>
          <w:rFonts w:ascii="Calibri" w:hAnsi="Calibri"/>
          <w:color w:val="5A5A5A"/>
          <w:sz w:val="22"/>
        </w:rPr>
        <w:t xml:space="preserve">  ______________________________________________</w:t>
      </w:r>
    </w:p>
    <w:p>
      <w:pPr>
        <w:spacing w:before="40" w:after="200"/>
      </w:pPr>
      <w:r>
        <w:rPr>
          <w:rFonts w:ascii="Calibri" w:hAnsi="Calibri"/>
          <w:b/>
          <w:color w:val="141414"/>
          <w:sz w:val="22"/>
        </w:rPr>
        <w:t>Číslo objednávky:</w:t>
      </w:r>
      <w:r>
        <w:rPr>
          <w:rFonts w:ascii="Calibri" w:hAnsi="Calibri"/>
          <w:color w:val="5A5A5A"/>
          <w:sz w:val="22"/>
        </w:rPr>
        <w:t xml:space="preserve">  ______________________________________________</w:t>
      </w:r>
    </w:p>
    <w:p>
      <w:pPr>
        <w:spacing w:before="40" w:after="200"/>
      </w:pPr>
      <w:r>
        <w:rPr>
          <w:rFonts w:ascii="Calibri" w:hAnsi="Calibri"/>
          <w:b/>
          <w:color w:val="141414"/>
          <w:sz w:val="22"/>
        </w:rPr>
        <w:t>Reklamovaný produkt:</w:t>
      </w:r>
      <w:r>
        <w:rPr>
          <w:rFonts w:ascii="Calibri" w:hAnsi="Calibri"/>
          <w:color w:val="5A5A5A"/>
          <w:sz w:val="22"/>
        </w:rPr>
        <w:t xml:space="preserve">  ______________________________________________</w:t>
      </w:r>
    </w:p>
    <w:p>
      <w:pPr>
        <w:spacing w:before="40" w:after="200"/>
      </w:pPr>
      <w:r>
        <w:rPr>
          <w:rFonts w:ascii="Calibri" w:hAnsi="Calibri"/>
          <w:b/>
          <w:color w:val="141414"/>
          <w:sz w:val="22"/>
        </w:rPr>
        <w:t>Popis vady a kdy se projevila:</w:t>
      </w:r>
      <w:r>
        <w:rPr>
          <w:rFonts w:ascii="Calibri" w:hAnsi="Calibri"/>
          <w:color w:val="5A5A5A"/>
          <w:sz w:val="22"/>
        </w:rPr>
        <w:t xml:space="preserve">  ______________________________________________</w:t>
      </w:r>
    </w:p>
    <w:p>
      <w:pPr>
        <w:spacing w:before="40" w:after="200"/>
      </w:pPr>
      <w:r>
        <w:rPr>
          <w:rFonts w:ascii="Calibri" w:hAnsi="Calibri"/>
          <w:b/>
          <w:color w:val="141414"/>
          <w:sz w:val="22"/>
        </w:rPr>
        <w:t>Požadovaný způsob vyřízení:</w:t>
      </w:r>
      <w:r>
        <w:rPr>
          <w:rFonts w:ascii="Calibri" w:hAnsi="Calibri"/>
          <w:color w:val="5A5A5A"/>
          <w:sz w:val="22"/>
        </w:rPr>
        <w:t xml:space="preserve">  ______________________________________________</w:t>
      </w:r>
    </w:p>
    <w:p>
      <w:pPr>
        <w:spacing w:before="40" w:after="200"/>
      </w:pPr>
      <w:r>
        <w:rPr>
          <w:rFonts w:ascii="Calibri" w:hAnsi="Calibri"/>
          <w:b/>
          <w:color w:val="141414"/>
          <w:sz w:val="22"/>
        </w:rPr>
        <w:t>Datum:</w:t>
      </w:r>
      <w:r>
        <w:rPr>
          <w:rFonts w:ascii="Calibri" w:hAnsi="Calibri"/>
          <w:color w:val="5A5A5A"/>
          <w:sz w:val="22"/>
        </w:rPr>
        <w:t xml:space="preserve">  ______________________________________________</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right"/>
    </w:pPr>
    <w:r>
      <w:rPr>
        <w:rFonts w:ascii="Calibri" w:hAnsi="Calibri"/>
        <w:color w:val="5A5A5A"/>
        <w:sz w:val="17"/>
      </w:rPr>
      <w:t xml:space="preserve">Velora šperky  •  strana </w:t>
    </w:r>
    <w:r>
      <w:fldChar w:fldCharType="begin"/>
      <w:instrText xml:space="preserve">PAGE</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Calibri" w:hAnsi="Calibri"/>
        <w:b/>
        <w:color w:val="5A5A5A"/>
        <w:sz w:val="17"/>
      </w:rPr>
      <w:t>VELORA ŠPERKY  |  OBCHODNÍ PODMÍNKY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Calibri" w:hAnsi="Calibri"/>
      <w:color w:val="141414"/>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B17E37"/>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B17E37"/>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B17E37"/>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Obchodní podmínky Velora šperky</dc:title>
  <dc:subject>Obchodní podmínky internetového obchodu www.velorasperky.cz</dc:subject>
  <dc:creator>Velora šperky</dc:creator>
  <cp:keywords>Velora, obchodní podmínky, e-shop</cp:keywords>
  <dc:description>Verze účinná od 28. 7. 2026</dc:description>
  <cp:lastModifiedBy/>
  <cp:revision>1</cp:revision>
  <dcterms:created xsi:type="dcterms:W3CDTF">2013-12-23T23:15:00Z</dcterms:created>
  <dcterms:modified xsi:type="dcterms:W3CDTF">2013-12-23T23:15:00Z</dcterms:modified>
  <cp:category/>
</cp:coreProperties>
</file>